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PILE INTEGRITY AND DYNAMIC LOAD TESTING</w:t>
      </w:r>
    </w:p>
    <w:p>
      <w:pPr>
        <w:spacing w:after="480"/>
      </w:pPr>
      <w:r>
        <w:rPr>
          <w:rFonts w:ascii="Aptos" w:hAnsi="Aptos"/>
          <w:b w:val="0"/>
          <w:color w:val="5E6B78"/>
          <w:sz w:val="26"/>
        </w:rPr>
        <w:t>Ujian Integriti dan PDA Cerucuk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pile integrity and dynamic load testing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pile integrity and dynamic load testing.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Pile-head preparation material</w:t>
      </w:r>
    </w:p>
    <w:p>
      <w:pPr>
        <w:pStyle w:val="ListBullet"/>
        <w:spacing w:after="50"/>
        <w:ind w:left="369" w:hanging="170"/>
      </w:pPr>
      <w:r>
        <w:rPr>
          <w:rFonts w:ascii="Aptos" w:hAnsi="Aptos"/>
          <w:b w:val="0"/>
          <w:color w:val="263442"/>
          <w:sz w:val="19"/>
        </w:rPr>
        <w:t>Sensors and attachment consumables</w:t>
      </w:r>
    </w:p>
    <w:p>
      <w:pPr>
        <w:pStyle w:val="ListBullet"/>
        <w:spacing w:after="50"/>
        <w:ind w:left="369" w:hanging="170"/>
      </w:pPr>
      <w:r>
        <w:rPr>
          <w:rFonts w:ascii="Aptos" w:hAnsi="Aptos"/>
          <w:b w:val="0"/>
          <w:color w:val="263442"/>
          <w:sz w:val="19"/>
        </w:rPr>
        <w:t>Impact cushion</w:t>
      </w:r>
    </w:p>
    <w:p>
      <w:pPr>
        <w:pStyle w:val="ListBullet"/>
        <w:spacing w:after="50"/>
        <w:ind w:left="369" w:hanging="170"/>
      </w:pPr>
      <w:r>
        <w:rPr>
          <w:rFonts w:ascii="Aptos" w:hAnsi="Aptos"/>
          <w:b w:val="0"/>
          <w:color w:val="263442"/>
          <w:sz w:val="19"/>
        </w:rPr>
        <w:t>Identification labels</w:t>
      </w:r>
    </w:p>
    <w:p>
      <w:pPr>
        <w:pStyle w:val="ListBullet"/>
        <w:spacing w:after="50"/>
        <w:ind w:left="369" w:hanging="170"/>
      </w:pPr>
      <w:r>
        <w:rPr>
          <w:rFonts w:ascii="Aptos" w:hAnsi="Aptos"/>
          <w:b w:val="0"/>
          <w:color w:val="263442"/>
          <w:sz w:val="19"/>
        </w:rPr>
        <w:t>Test records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Low-strain integrity tester</w:t>
      </w:r>
    </w:p>
    <w:p>
      <w:pPr>
        <w:pStyle w:val="ListBullet"/>
        <w:spacing w:after="50"/>
        <w:ind w:left="369" w:hanging="170"/>
      </w:pPr>
      <w:r>
        <w:rPr>
          <w:rFonts w:ascii="Aptos" w:hAnsi="Aptos"/>
          <w:b w:val="0"/>
          <w:color w:val="263442"/>
          <w:sz w:val="19"/>
        </w:rPr>
        <w:t>PDA sensors and analyser</w:t>
      </w:r>
    </w:p>
    <w:p>
      <w:pPr>
        <w:pStyle w:val="ListBullet"/>
        <w:spacing w:after="50"/>
        <w:ind w:left="369" w:hanging="170"/>
      </w:pPr>
      <w:r>
        <w:rPr>
          <w:rFonts w:ascii="Aptos" w:hAnsi="Aptos"/>
          <w:b w:val="0"/>
          <w:color w:val="263442"/>
          <w:sz w:val="19"/>
        </w:rPr>
        <w:t>Calibrated hammer</w:t>
      </w:r>
    </w:p>
    <w:p>
      <w:pPr>
        <w:pStyle w:val="ListBullet"/>
        <w:spacing w:after="50"/>
        <w:ind w:left="369" w:hanging="170"/>
      </w:pPr>
      <w:r>
        <w:rPr>
          <w:rFonts w:ascii="Aptos" w:hAnsi="Aptos"/>
          <w:b w:val="0"/>
          <w:color w:val="263442"/>
          <w:sz w:val="19"/>
        </w:rPr>
        <w:t>Pile-head preparation tools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pile integrity and dynamic load testing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Pile-head preparation material, Sensors and attachment consumables, Impact cushion, Identification labels, Test records.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test programme. </w:t>
      </w:r>
      <w:r>
        <w:rPr>
          <w:rFonts w:ascii="Aptos" w:hAnsi="Aptos"/>
          <w:b w:val="0"/>
          <w:color w:val="263442"/>
          <w:sz w:val="19"/>
        </w:rPr>
        <w:t>Approve the test programme, pile population, head preparation, impact energy and interpretation criteria.</w:t>
      </w:r>
    </w:p>
    <w:p>
      <w:pPr>
        <w:keepLines/>
        <w:spacing w:after="100" w:line="269" w:lineRule="auto"/>
        <w:ind w:left="369" w:hanging="369"/>
      </w:pPr>
      <w:r>
        <w:rPr>
          <w:rFonts w:ascii="Aptos" w:hAnsi="Aptos"/>
          <w:b/>
          <w:color w:val="071E33"/>
          <w:sz w:val="19"/>
        </w:rPr>
        <w:t xml:space="preserve">2. Identify and expose each pile head and prepare clean sound concrete or steel perpendicular to the axis. </w:t>
      </w:r>
    </w:p>
    <w:p>
      <w:pPr>
        <w:keepLines/>
        <w:spacing w:after="100" w:line="269" w:lineRule="auto"/>
        <w:ind w:left="369" w:hanging="369"/>
      </w:pPr>
      <w:r>
        <w:rPr>
          <w:rFonts w:ascii="Aptos" w:hAnsi="Aptos"/>
          <w:b/>
          <w:color w:val="071E33"/>
          <w:sz w:val="19"/>
        </w:rPr>
        <w:t xml:space="preserve">3. For low-strain testing. </w:t>
      </w:r>
      <w:r>
        <w:rPr>
          <w:rFonts w:ascii="Aptos" w:hAnsi="Aptos"/>
          <w:b w:val="0"/>
          <w:color w:val="263442"/>
          <w:sz w:val="19"/>
        </w:rPr>
        <w:t>For low-strain testing, mount the sensor and apply repeatable impacts at suitable points on the head.</w:t>
      </w:r>
    </w:p>
    <w:p>
      <w:pPr>
        <w:keepLines/>
        <w:spacing w:after="100" w:line="269" w:lineRule="auto"/>
        <w:ind w:left="369" w:hanging="369"/>
      </w:pPr>
      <w:r>
        <w:rPr>
          <w:rFonts w:ascii="Aptos" w:hAnsi="Aptos"/>
          <w:b/>
          <w:color w:val="071E33"/>
          <w:sz w:val="19"/>
        </w:rPr>
        <w:t xml:space="preserve">4. For PDA testing. </w:t>
      </w:r>
      <w:r>
        <w:rPr>
          <w:rFonts w:ascii="Aptos" w:hAnsi="Aptos"/>
          <w:b w:val="0"/>
          <w:color w:val="263442"/>
          <w:sz w:val="19"/>
        </w:rPr>
        <w:t>For PDA testing, install matched strain and acceleration sensors and verify signal quality before driving blows.</w:t>
      </w:r>
    </w:p>
    <w:p>
      <w:pPr>
        <w:keepLines/>
        <w:spacing w:after="100" w:line="269" w:lineRule="auto"/>
        <w:ind w:left="369" w:hanging="369"/>
      </w:pPr>
      <w:r>
        <w:rPr>
          <w:rFonts w:ascii="Aptos" w:hAnsi="Aptos"/>
          <w:b/>
          <w:color w:val="071E33"/>
          <w:sz w:val="19"/>
        </w:rPr>
        <w:t xml:space="preserve">5. Record sufficient consistent traces. </w:t>
      </w:r>
      <w:r>
        <w:rPr>
          <w:rFonts w:ascii="Aptos" w:hAnsi="Aptos"/>
          <w:b w:val="0"/>
          <w:color w:val="263442"/>
          <w:sz w:val="19"/>
        </w:rPr>
        <w:t>Record sufficient consistent traces, pile length, wave speed, hammer energy and site observations.</w:t>
      </w:r>
    </w:p>
    <w:p>
      <w:pPr>
        <w:keepLines/>
        <w:spacing w:after="100" w:line="269" w:lineRule="auto"/>
        <w:ind w:left="369" w:hanging="369"/>
      </w:pPr>
      <w:r>
        <w:rPr>
          <w:rFonts w:ascii="Aptos" w:hAnsi="Aptos"/>
          <w:b/>
          <w:color w:val="071E33"/>
          <w:sz w:val="19"/>
        </w:rPr>
        <w:t xml:space="preserve">6. Analyse anomalies, repeat or supplement tests. </w:t>
      </w:r>
      <w:r>
        <w:rPr>
          <w:rFonts w:ascii="Aptos" w:hAnsi="Aptos"/>
          <w:b w:val="0"/>
          <w:color w:val="263442"/>
          <w:sz w:val="19"/>
        </w:rPr>
        <w:t>Analyse anomalies, repeat or supplement tests where required and issue location-linked interpreted reports.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test plan; pile-head condition; low-strain signal; pda sensor setup; trace quality; interpretation and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flying fragments; hammer impact; sensor detachment; noise; incorrect pile identification.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Pile-head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Low-strain signal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PDA sensor setup</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Trace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Interpretation and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Flying fragments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Hammer impact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Sensor detachment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Incorrect pile identification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Pile Integrity and Dynamic Load Testing</dc:title>
  <dc:subject>Editable construction method statement template</dc:subject>
  <dc:creator>Method Statement Hub Malaysia</dc:creator>
  <cp:keywords>PIT, PDA, dynamic load test, pile integrity</cp:keywords>
  <dc:description>generated by python-docx</dc:description>
  <cp:lastModifiedBy/>
  <cp:revision>1</cp:revision>
  <dcterms:created xsi:type="dcterms:W3CDTF">2013-12-23T23:15:00Z</dcterms:created>
  <dcterms:modified xsi:type="dcterms:W3CDTF">2013-12-23T23:15:00Z</dcterms:modified>
  <cp:category/>
</cp:coreProperties>
</file>